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D336" w14:textId="77777777" w:rsidR="0089719C" w:rsidRDefault="0089719C" w:rsidP="0089719C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Fonts w:ascii="Roboto" w:hAnsi="Roboto"/>
          <w:color w:val="4C4C4C"/>
          <w:sz w:val="23"/>
          <w:szCs w:val="23"/>
        </w:rPr>
        <w:t>Podpora se týká těchto cílových skupin:</w:t>
      </w:r>
    </w:p>
    <w:p w14:paraId="3D3B983B" w14:textId="77777777" w:rsidR="0089719C" w:rsidRDefault="0089719C" w:rsidP="0089719C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1. Rodiny s dětmi do dovršení 3 let věku a rodin s dětmi pobírající příspěvek na péči do dovršení</w:t>
      </w:r>
      <w:r>
        <w:rPr>
          <w:rFonts w:ascii="Roboto" w:hAnsi="Roboto"/>
          <w:b/>
          <w:bCs/>
          <w:color w:val="4C4C4C"/>
          <w:sz w:val="23"/>
          <w:szCs w:val="23"/>
        </w:rPr>
        <w:br/>
      </w:r>
      <w:r>
        <w:rPr>
          <w:rStyle w:val="Siln"/>
          <w:rFonts w:ascii="Roboto" w:hAnsi="Roboto"/>
          <w:color w:val="4C4C4C"/>
          <w:sz w:val="23"/>
          <w:szCs w:val="23"/>
        </w:rPr>
        <w:t>8 let věku.</w:t>
      </w:r>
      <w:r>
        <w:rPr>
          <w:rFonts w:ascii="Roboto" w:hAnsi="Roboto"/>
          <w:color w:val="4C4C4C"/>
          <w:sz w:val="23"/>
          <w:szCs w:val="23"/>
        </w:rPr>
        <w:br/>
        <w:t>Podmínky pro žadatele v této skupině jsou následovné:</w:t>
      </w:r>
      <w:r>
        <w:rPr>
          <w:rFonts w:ascii="Roboto" w:hAnsi="Roboto"/>
          <w:color w:val="4C4C4C"/>
          <w:sz w:val="23"/>
          <w:szCs w:val="23"/>
        </w:rPr>
        <w:br/>
        <w:t>- děti do 3 (8) let k 1. 8. 2022,</w:t>
      </w:r>
      <w:r>
        <w:rPr>
          <w:rFonts w:ascii="Roboto" w:hAnsi="Roboto"/>
          <w:color w:val="4C4C4C"/>
          <w:sz w:val="23"/>
          <w:szCs w:val="23"/>
        </w:rPr>
        <w:br/>
        <w:t>- trvalý pobyt ve městě k 1. 8. 2022,</w:t>
      </w:r>
      <w:r>
        <w:rPr>
          <w:rFonts w:ascii="Roboto" w:hAnsi="Roboto"/>
          <w:color w:val="4C4C4C"/>
          <w:sz w:val="23"/>
          <w:szCs w:val="23"/>
        </w:rPr>
        <w:br/>
        <w:t>- domácnost pobírá Přídavek na dítě nebo Příspěvek na bydlení nebo čistý měsíční příjem připadající na člena společné domácnosti ve výši maximálně 13 000 Kč,</w:t>
      </w:r>
      <w:r>
        <w:rPr>
          <w:rFonts w:ascii="Roboto" w:hAnsi="Roboto"/>
          <w:color w:val="4C4C4C"/>
          <w:sz w:val="23"/>
          <w:szCs w:val="23"/>
        </w:rPr>
        <w:br/>
        <w:t>- rodič/zákonný zástupce není ke dni podání žádosti déle než 6 měsíců v evidenci uchazečů o zaměstnání,</w:t>
      </w:r>
      <w:r>
        <w:rPr>
          <w:rFonts w:ascii="Roboto" w:hAnsi="Roboto"/>
          <w:color w:val="4C4C4C"/>
          <w:sz w:val="23"/>
          <w:szCs w:val="23"/>
        </w:rPr>
        <w:br/>
        <w:t>- dítě pobírající příspěvek na péči do dovršení 8 let nesmí zároveň čerpat v dotačním programu na podporu školních a mimoškolních aktivit dětí a mládeže,</w:t>
      </w:r>
      <w:r>
        <w:rPr>
          <w:rFonts w:ascii="Roboto" w:hAnsi="Roboto"/>
          <w:color w:val="4C4C4C"/>
          <w:sz w:val="23"/>
          <w:szCs w:val="23"/>
        </w:rPr>
        <w:br/>
        <w:t>- proti podporované osobě nebo posuzované osobě ve společné domácnosti nebo jejich majetku nesmí být vedeno exekuční řízení.</w:t>
      </w:r>
    </w:p>
    <w:p w14:paraId="324BF291" w14:textId="77777777" w:rsidR="0089719C" w:rsidRDefault="0089719C" w:rsidP="0089719C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2. Poživatelé starobního, vdovského/vdoveckého nebo invalidního důchodu.</w:t>
      </w:r>
      <w:r>
        <w:rPr>
          <w:rFonts w:ascii="Roboto" w:hAnsi="Roboto"/>
          <w:color w:val="4C4C4C"/>
          <w:sz w:val="23"/>
          <w:szCs w:val="23"/>
        </w:rPr>
        <w:br/>
        <w:t>Podmínky pro žadatele v této skupině jsou následovné:</w:t>
      </w:r>
      <w:r>
        <w:rPr>
          <w:rFonts w:ascii="Roboto" w:hAnsi="Roboto"/>
          <w:color w:val="4C4C4C"/>
          <w:sz w:val="23"/>
          <w:szCs w:val="23"/>
        </w:rPr>
        <w:br/>
        <w:t>- trvalý pobyt ve městě k 1. 8. 2022,</w:t>
      </w:r>
      <w:r>
        <w:rPr>
          <w:rFonts w:ascii="Roboto" w:hAnsi="Roboto"/>
          <w:color w:val="4C4C4C"/>
          <w:sz w:val="23"/>
          <w:szCs w:val="23"/>
        </w:rPr>
        <w:br/>
        <w:t>- osoby nevyužívají pobytové sociální služby,</w:t>
      </w:r>
      <w:r>
        <w:rPr>
          <w:rFonts w:ascii="Roboto" w:hAnsi="Roboto"/>
          <w:color w:val="4C4C4C"/>
          <w:sz w:val="23"/>
          <w:szCs w:val="23"/>
        </w:rPr>
        <w:br/>
        <w:t>- pobírají příspěvek na bydlení nebo žijí samostatně a mají příjem max. 16 000 Kč měsíčně nebo žijí ve společné domácnosti a příjem připadající na člena společné domácnosti činí max. 12 000 Kč měsíčně,</w:t>
      </w:r>
      <w:r>
        <w:rPr>
          <w:rFonts w:ascii="Roboto" w:hAnsi="Roboto"/>
          <w:color w:val="4C4C4C"/>
          <w:sz w:val="23"/>
          <w:szCs w:val="23"/>
        </w:rPr>
        <w:br/>
        <w:t>- proti podporované osobě nebo posuzované osobě ve společné domácnosti nebo jejich majetku nesmí být vedeno exekuční řízení.</w:t>
      </w:r>
    </w:p>
    <w:p w14:paraId="26A56411" w14:textId="77777777" w:rsidR="0089719C" w:rsidRDefault="0089719C" w:rsidP="0089719C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Style w:val="Siln"/>
          <w:rFonts w:ascii="Roboto" w:hAnsi="Roboto"/>
          <w:color w:val="4C4C4C"/>
          <w:sz w:val="23"/>
          <w:szCs w:val="23"/>
        </w:rPr>
        <w:t>Finanční podpora je následující:</w:t>
      </w:r>
      <w:r>
        <w:rPr>
          <w:rFonts w:ascii="Roboto" w:hAnsi="Roboto"/>
          <w:color w:val="4C4C4C"/>
          <w:sz w:val="23"/>
          <w:szCs w:val="23"/>
        </w:rPr>
        <w:br/>
        <w:t>- Výše příspěvku na dítě činí </w:t>
      </w:r>
      <w:r>
        <w:rPr>
          <w:rStyle w:val="Siln"/>
          <w:rFonts w:ascii="Roboto" w:hAnsi="Roboto"/>
          <w:color w:val="4C4C4C"/>
          <w:sz w:val="23"/>
          <w:szCs w:val="23"/>
        </w:rPr>
        <w:t>4 000 Kč</w:t>
      </w:r>
      <w:r>
        <w:rPr>
          <w:rFonts w:ascii="Roboto" w:hAnsi="Roboto"/>
          <w:color w:val="4C4C4C"/>
          <w:sz w:val="23"/>
          <w:szCs w:val="23"/>
        </w:rPr>
        <w:t>.</w:t>
      </w:r>
      <w:r>
        <w:rPr>
          <w:rFonts w:ascii="Roboto" w:hAnsi="Roboto"/>
          <w:color w:val="4C4C4C"/>
          <w:sz w:val="23"/>
          <w:szCs w:val="23"/>
        </w:rPr>
        <w:br/>
        <w:t>- V případě poživatelů důchodu, kteří žijí samostatně, činí výše podpory </w:t>
      </w:r>
      <w:r>
        <w:rPr>
          <w:rStyle w:val="Siln"/>
          <w:rFonts w:ascii="Roboto" w:hAnsi="Roboto"/>
          <w:color w:val="4C4C4C"/>
          <w:sz w:val="23"/>
          <w:szCs w:val="23"/>
        </w:rPr>
        <w:t>4 000 Kč</w:t>
      </w:r>
      <w:r>
        <w:rPr>
          <w:rFonts w:ascii="Roboto" w:hAnsi="Roboto"/>
          <w:color w:val="4C4C4C"/>
          <w:sz w:val="23"/>
          <w:szCs w:val="23"/>
        </w:rPr>
        <w:t>. V případě poživatelů důchodu, kteří žijí ve společné domácnosti, činí výše podpory </w:t>
      </w:r>
      <w:r>
        <w:rPr>
          <w:rStyle w:val="Siln"/>
          <w:rFonts w:ascii="Roboto" w:hAnsi="Roboto"/>
          <w:color w:val="4C4C4C"/>
          <w:sz w:val="23"/>
          <w:szCs w:val="23"/>
        </w:rPr>
        <w:t>3 000 Kč</w:t>
      </w:r>
      <w:r>
        <w:rPr>
          <w:rFonts w:ascii="Roboto" w:hAnsi="Roboto"/>
          <w:color w:val="4C4C4C"/>
          <w:sz w:val="23"/>
          <w:szCs w:val="23"/>
        </w:rPr>
        <w:t> na každého člena společné domácnosti, který je podporovaným poživatelem důchodu.</w:t>
      </w:r>
    </w:p>
    <w:p w14:paraId="31FCAD47" w14:textId="77777777" w:rsidR="0089719C" w:rsidRDefault="0089719C" w:rsidP="0089719C">
      <w:pPr>
        <w:pStyle w:val="Normlnweb"/>
        <w:shd w:val="clear" w:color="auto" w:fill="FFFFFF"/>
        <w:spacing w:before="0" w:beforeAutospacing="0" w:after="158" w:afterAutospacing="0" w:line="360" w:lineRule="atLeast"/>
        <w:rPr>
          <w:rFonts w:ascii="Roboto" w:hAnsi="Roboto"/>
          <w:color w:val="4C4C4C"/>
          <w:sz w:val="23"/>
          <w:szCs w:val="23"/>
        </w:rPr>
      </w:pPr>
      <w:r>
        <w:rPr>
          <w:rFonts w:ascii="Roboto" w:hAnsi="Roboto"/>
          <w:color w:val="4C4C4C"/>
          <w:sz w:val="23"/>
          <w:szCs w:val="23"/>
        </w:rPr>
        <w:t>Více informací ohledně programu „My v tom Jihočechy nenecháme“ naleznete na těchto webových stránkách: </w:t>
      </w:r>
      <w:hyperlink r:id="rId4" w:history="1">
        <w:r>
          <w:rPr>
            <w:rStyle w:val="Hypertextovodkaz"/>
            <w:rFonts w:ascii="Roboto" w:hAnsi="Roboto"/>
            <w:color w:val="2D3A80"/>
            <w:sz w:val="23"/>
            <w:szCs w:val="23"/>
          </w:rPr>
          <w:t>www.myvtomjihocechynenechame.cz</w:t>
        </w:r>
      </w:hyperlink>
      <w:r>
        <w:rPr>
          <w:rFonts w:ascii="Roboto" w:hAnsi="Roboto"/>
          <w:color w:val="4C4C4C"/>
          <w:sz w:val="23"/>
          <w:szCs w:val="23"/>
        </w:rPr>
        <w:t>.</w:t>
      </w:r>
    </w:p>
    <w:p w14:paraId="36292B08" w14:textId="77777777" w:rsidR="00120723" w:rsidRDefault="00120723"/>
    <w:sectPr w:rsidR="0012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ED"/>
    <w:rsid w:val="00120723"/>
    <w:rsid w:val="006302ED"/>
    <w:rsid w:val="008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3C00-8C2C-4BE0-AC9C-22ED0A4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719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97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yvtomjihocechynenecham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3</cp:revision>
  <dcterms:created xsi:type="dcterms:W3CDTF">2022-09-27T11:51:00Z</dcterms:created>
  <dcterms:modified xsi:type="dcterms:W3CDTF">2022-09-27T11:51:00Z</dcterms:modified>
</cp:coreProperties>
</file>